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1C" w:rsidRPr="009F2306" w:rsidRDefault="00FB1F1C" w:rsidP="00FB1F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9F2306">
        <w:rPr>
          <w:rFonts w:ascii="TH SarabunPSK" w:eastAsia="SimSun" w:hAnsi="TH SarabunPSK" w:cs="TH SarabunPSK" w:hint="cs"/>
          <w:b/>
          <w:bCs/>
          <w:sz w:val="48"/>
          <w:szCs w:val="48"/>
          <w:cs/>
          <w:lang w:eastAsia="zh-CN"/>
        </w:rPr>
        <w:t>มาตรฐานทางจริยธรรมของ</w:t>
      </w:r>
    </w:p>
    <w:p w:rsidR="00FB1F1C" w:rsidRDefault="00FB1F1C" w:rsidP="00FB1F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ตุลาการศาลรัฐธรรมนูญ และผู้ดำรงตำแหน่งในองค์กรอิสระ รวมทั้งผู้ว่าการตรวจเงินแผ่นดิน</w:t>
      </w:r>
    </w:p>
    <w:p w:rsidR="00FB1F1C" w:rsidRDefault="00FB1F1C" w:rsidP="00FB1F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และหัวหน้าหน่วยงานธุรการของศาลรัฐธรรมนูญและองค์กรอิสระ</w:t>
      </w:r>
    </w:p>
    <w:p w:rsidR="00FB1F1C" w:rsidRPr="00FB1F1C" w:rsidRDefault="00FB1F1C" w:rsidP="00FB1F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พ.ศ. ๒๕๖๑</w:t>
      </w:r>
    </w:p>
    <w:p w:rsidR="00FB1F1C" w:rsidRPr="00E5751C" w:rsidRDefault="00FB1F1C" w:rsidP="00FB1F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lang w:eastAsia="zh-CN"/>
        </w:rPr>
      </w:pPr>
      <w:r w:rsidRPr="00E5751C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E5751C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AE5D4E" w:rsidRPr="00AE5D4E" w:rsidRDefault="00AE5D4E" w:rsidP="00FB1F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20"/>
          <w:szCs w:val="20"/>
          <w:u w:val="thick"/>
          <w:lang w:eastAsia="zh-CN"/>
        </w:rPr>
      </w:pPr>
    </w:p>
    <w:p w:rsidR="00FB1F1C" w:rsidRP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0" w:name="S1"/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โดยที่รัฐธรรมนูญแห่งราชอาณาจักรไทย พุทธศักราช ๒๕๖๐ มาตรา ๒๑๙ บัญญัติให้</w:t>
      </w:r>
      <w:r w:rsidR="00AE5D4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ศาลรัฐธรรมนูญและองค์กรอิสระร่วมกันกำหนดมาตรฐานทางจริยธรรมของตุลาการศาลรัฐธรรมนูญ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 xml:space="preserve">และผู้ดำรงตำแหน่งในองค์กรอิสระ รวมทั้งผู้ว่าการตรวจเงินแผ่นดินและหัวหน้าหน่วยงานธุรการของศาลรัฐธรรมนูญและองค์กรอิสระ ซึ่งจะต้องครอบคลุมถึงการรักษาเกียรติภูมิและผลประโยชน์ของชาติและต้องระบุให้ชัดแจ้งด้วยว่าการฝ่าฝืนหรือไม่ปฏิบัติตามมาตรฐานจริยธรรมใดมีลักษณะร้ายแรง </w:t>
      </w:r>
      <w:r w:rsidR="00AE5D4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AE5D4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เพื่อให้ศาลรัฐธรรมนูญและองค์กรอิสระ รวมทั้งผู้ว่าการตรวจเงินแผ่นดินและหัวหน้าหน่วยงานธุรการของ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ศาลรัฐธรรมนูญและองค์กรอิสระยึดถือปฏิบัติ</w:t>
      </w:r>
    </w:p>
    <w:p w:rsidR="00FB1F1C" w:rsidRP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B1F1C" w:rsidRP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1" w:name="S2"/>
      <w:bookmarkEnd w:id="0"/>
      <w:r w:rsidRPr="00AE5D4E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>มาตรฐานทางจริยธรรมนี้ให้ใช้บังคับแก่สมาชิกสภาผู้แทนราษฎร สมาชิกวุฒิสภา และคณะรัฐมนตรี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ตามรัฐธรรมนูญแห่งราชอาณาจักรไทย มาตรา ๒๑๙ วรรคสอง ด้วย</w:t>
      </w:r>
    </w:p>
    <w:p w:rsidR="00FB1F1C" w:rsidRP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bookmarkStart w:id="2" w:name="S3"/>
      <w:bookmarkEnd w:id="1"/>
      <w:r w:rsidRPr="00AE5D4E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อาศัยอำนาจตามรัฐธรรมนูญแห่งราชอาณาจักรไทย มาตรา ๒๑๙ ศาลรัฐธรรมนูญและองค์กรอิสระจึงร่วมกันจัดทำมาตรฐานซึ่งได้รับฟังความคิดเห็นของสภาผู้แทนราษฎร วุฒิสภา และคณะรัฐมนตรี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ประกอบแล้ว ดังต่อไปนี้</w:t>
      </w:r>
    </w:p>
    <w:p w:rsidR="00950187" w:rsidRPr="00950187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50187" w:rsidRPr="00FB1F1C" w:rsidRDefault="00950187" w:rsidP="009501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 มาตรฐานทางจริยธรรมนี้เรียกว่า “มาตรฐานทางจริยธรรมของตุลาการศาลรัฐธรรมนูญ และผู้ดำรงตำแหน่งในองค์กรอิสระ รวมทั้งผู้ว่าการตรวจเงินแผ่นดินและหัวหน้าหน่วยงานธุรการของศาลรัฐธรรมนูญและองค์กรอิสระ พ.ศ. ๒๕๖๑</w:t>
      </w:r>
    </w:p>
    <w:p w:rsidR="00950187" w:rsidRPr="00950187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50187" w:rsidRPr="00FB1F1C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</w:t>
      </w:r>
      <w:r w:rsidR="00AE5D4E" w:rsidRPr="00AE5D4E">
        <w:rPr>
          <w:rStyle w:val="a5"/>
          <w:rFonts w:ascii="TH SarabunPSK" w:eastAsia="SimSun" w:hAnsi="TH SarabunPSK" w:cs="TH SarabunPSK"/>
          <w:sz w:val="22"/>
          <w:szCs w:val="32"/>
          <w:cs/>
          <w:lang w:eastAsia="zh-CN"/>
        </w:rPr>
        <w:footnoteReference w:id="1"/>
      </w:r>
      <w:r w:rsidRPr="00AE5D4E">
        <w:rPr>
          <w:rFonts w:ascii="TH SarabunPSK" w:eastAsia="SimSun" w:hAnsi="TH SarabunPSK" w:cs="TH SarabunPSK"/>
          <w:sz w:val="36"/>
          <w:szCs w:val="36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มาตรฐานทางจริยธรรมนี้ให้ใช้บังคับตั้งแต่วันถัดจากวันประกาศในราชกิจจา</w:t>
      </w:r>
      <w:proofErr w:type="spellStart"/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นุเบกษา</w:t>
      </w:r>
      <w:proofErr w:type="spellEnd"/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เป็นต้นไป</w:t>
      </w:r>
    </w:p>
    <w:p w:rsidR="00FB1F1C" w:rsidRP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bookmarkEnd w:id="2"/>
    <w:p w:rsidR="00FB1F1C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๓ มาตรฐานทางจริยธรรมนี้ให้ใช้บังคับแก่บุคคล ดังต่อไปนี้</w:t>
      </w:r>
    </w:p>
    <w:p w:rsidR="00950187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(๑) ประธานศาลรัฐธรรมนูญและตุลาการศาลรัฐธรรมนูญ</w:t>
      </w:r>
    </w:p>
    <w:p w:rsidR="00950187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(๒) ผู้ดำรงตำแหน่งในองค์กรอิสระ ได้แก่ ประธานกรรมการและกรรมการการเลือกตั้ง ประธานผู้ตรวจการแผ่นดินและผู้ตรวจการแผ่นดิน ประธานกรรมการและกรรมการป้องกันและปราบปราม</w:t>
      </w:r>
      <w:r w:rsidR="00AE5D4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การทุจริตแห่งชาติ ประธานกรรมการและกรรมการตรวจเงินแผ่นดิน และประธานกรรมการและกรรมการสิทธิมนุษยชนแห่งชาติ</w:t>
      </w:r>
      <w:r w:rsidR="001C6D28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</w:p>
    <w:p w:rsidR="00FB1F1C" w:rsidRDefault="00FB1F1C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FB1F1C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Pr="00FB1F1C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FB1F1C">
        <w:rPr>
          <w:rFonts w:ascii="TH SarabunPSK" w:eastAsia="SimSun" w:hAnsi="TH SarabunPSK" w:cs="TH SarabunPSK"/>
          <w:sz w:val="34"/>
          <w:szCs w:val="34"/>
          <w:lang w:eastAsia="zh-CN"/>
        </w:rPr>
        <w:t>)</w:t>
      </w:r>
      <w:r w:rsidRPr="00FB1F1C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95018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ผู้ว่าการตรวจเงินแผ่นดิน</w:t>
      </w:r>
    </w:p>
    <w:p w:rsidR="00950187" w:rsidRDefault="00950187" w:rsidP="00FB1F1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(๔) หัวหน้าหน่วยงานธุรการของศาลรัฐธรรมนูญและองค์กรอิสระ ได้แก่ เลขาธิการสำนักงานศาลรัฐธรรมนูญ เลขาธิการคณะกรรมการการเลือกตั้ง เลข</w:t>
      </w:r>
      <w:r w:rsidR="001C6D28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าธิการสำนักงานผู้ตรวจการแผ่นดิน</w:t>
      </w:r>
      <w:r w:rsidR="001C6D28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เลขาธิการคณะกรรมการป้องกันและปราบปรามการทุจริตแห่งชาติ และเลขาธิการคณะกรรมการ</w:t>
      </w:r>
      <w:r w:rsidR="009C4404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สิทธิมนุษยชนแห่งขาติ</w:t>
      </w:r>
    </w:p>
    <w:p w:rsidR="00FB1F1C" w:rsidRDefault="00950187" w:rsidP="0095018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C6D28"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lastRenderedPageBreak/>
        <w:t>มาตรฐานทางจริยธรรมนี้ให้ใช้บังคับแก่สมาชิกสภาผู้แทนราษฎร สมาชิกวุฒิสภา และคณะรัฐมนตรี</w:t>
      </w:r>
      <w:r w:rsidR="00562A16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ตามรัฐธรรมนูญแห่งราชอาณาจักรไทย มาตรา ๒๑๙ วรรคสองด้วย</w:t>
      </w:r>
    </w:p>
    <w:p w:rsidR="00562A16" w:rsidRPr="00562A16" w:rsidRDefault="00562A16" w:rsidP="0095018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562A16" w:rsidP="0095018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๔ ให้ประธานศาลรัฐธรรมนูญ ประธานกรรมการการเลือกตั้ง ประธานผู้ตรวจการแผ่นดิน ประธานกรรมการป้องกันและปราบปรามการทุจริตแห่งชาติ ประธานกรรมการตรวจเงินแผ่นดิน และประธานกรรมการสิทธิมนุษยชนแห่งชาติ ร่วมกันรักษาการตามมาตรฐานทางจริยธรรมนี้</w:t>
      </w:r>
    </w:p>
    <w:p w:rsidR="00562A16" w:rsidRPr="001C6D28" w:rsidRDefault="00562A16" w:rsidP="00950187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D047AC" w:rsidP="009F23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หมวด</w:t>
      </w:r>
      <w:r w:rsidR="00562A16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๑ </w:t>
      </w:r>
    </w:p>
    <w:p w:rsidR="001C6D28" w:rsidRPr="008071DA" w:rsidRDefault="00562A16" w:rsidP="001C6D28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มาตรฐานจริยธรรมอันเป็นอุดมการณ์</w:t>
      </w:r>
    </w:p>
    <w:p w:rsidR="001C6D28" w:rsidRDefault="001C6D28" w:rsidP="001C6D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9F2306" w:rsidRPr="009F2306" w:rsidRDefault="009F2306" w:rsidP="009F23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๕ ต้องยึดมั่นและธำรงไว้ซึ่งการปกครองระบบประชาธิปไตยอันมีพระมหากษัตริย์</w:t>
      </w:r>
      <w:r w:rsidR="001B5DC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ทรงเป็นประมุขตามรัฐธรรมนูญแห่งราชอาณาจักรไทย</w:t>
      </w:r>
    </w:p>
    <w:p w:rsidR="00562A16" w:rsidRP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๖ ต้องพิทักษ์รักษาไว้ซึ่งสถาบันพระมหากษัตริย์ เอกราช อธิปไตย บูรณภาพ แห่งอาณาเขต</w:t>
      </w:r>
      <w:r w:rsidR="009F2306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และเขตที่ประเทศไทยมีสิทธิอธิปไตย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เกียรติภูมิและผลประโยชน์ข</w:t>
      </w:r>
      <w:r w:rsidR="001B5DCB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องชาติ ความมั่นคงของรัฐ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และ</w:t>
      </w:r>
      <w:r w:rsidR="001B5DC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ความสงบเรียบร้อยของประชาชน</w:t>
      </w:r>
    </w:p>
    <w:p w:rsidR="00562A16" w:rsidRP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9F230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๗ ต้องถือผลประโ</w:t>
      </w:r>
      <w:r w:rsidR="00562A16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ยชน์ของประเทศชาติเหนือ</w:t>
      </w:r>
      <w:r w:rsidR="001B5DCB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กว่า</w:t>
      </w:r>
      <w:r w:rsidR="00562A16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ประโยชน์ส่วนตน</w:t>
      </w:r>
    </w:p>
    <w:p w:rsidR="00562A16" w:rsidRP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๘ ต้องปฏิบัติหน้าที่ด้วยความซื่อสัตย์สุจริต ไม่แสวงหาประโยชน์โดยมิชอบ เพื่อตนเอง</w:t>
      </w:r>
      <w:r w:rsidR="001B5DC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1B5DCB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หรือผู้อื่น หรือมีพฤติการณ์ที่รู้เห็นหรือยินยอมให้ผู้อื่นใช้ตำแหน่งหน้าที่ของตนแสวงหาประโยชน์โดยมิชอบ</w:t>
      </w:r>
    </w:p>
    <w:p w:rsidR="00562A16" w:rsidRP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562A1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๙ ต้องไม่ขอ ไม่เรียก ไม่รับ หรือยอมจะรับทรัพย์สิน หรือประโยชน์อื่นใดในประการที่อาจ</w:t>
      </w:r>
      <w:r w:rsidR="00102F27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ทำให้กระทบกระเทือนต่อการปฏิบัติหน้าที่</w:t>
      </w:r>
    </w:p>
    <w:p w:rsidR="00102F27" w:rsidRPr="00102F27" w:rsidRDefault="00102F27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F2306" w:rsidRDefault="009F2306" w:rsidP="009F2306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B5DCB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 xml:space="preserve">ข้อ ๑๐ </w:t>
      </w:r>
      <w:r w:rsidRPr="001B5DCB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ต้องไม่รับของขวัญของกำนัล ทรัพย์สินหรือประโยชน์อื่นใด เว้นแต่เป็นการรับจากการให้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โดยธรรมจรรยา และการรับที่มีบทบัญญัติแห่งกฎหมาย ระเบียบ หรือข้อบังคับให้รับได้</w:t>
      </w:r>
    </w:p>
    <w:p w:rsidR="001C6D28" w:rsidRPr="001C6D28" w:rsidRDefault="001C6D28" w:rsidP="009F23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F2306" w:rsidRDefault="00D047AC" w:rsidP="009F23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หมวด</w:t>
      </w:r>
      <w:r w:rsidR="009F2306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๒ </w:t>
      </w:r>
    </w:p>
    <w:p w:rsidR="001C6D28" w:rsidRPr="008071DA" w:rsidRDefault="009F2306" w:rsidP="001C6D28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มาตรฐานทางจริยธรรมอันเป็นค่านิยมหลัก</w:t>
      </w:r>
    </w:p>
    <w:p w:rsidR="001C6D28" w:rsidRDefault="001C6D28" w:rsidP="001C6D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9C4404" w:rsidRPr="009C4404" w:rsidRDefault="009C4404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F2306" w:rsidRDefault="009F2306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๑๑ ไม่กระทำการอันเป็นการขัดกันระหว่างประโยชน์ส่วนตนกับประโยชน์ส่วนรวม ทั้งนี้</w:t>
      </w:r>
      <w:r w:rsidR="001B5DCB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ไม่ว่าโดยทางตรงหรือทางอ้อม</w:t>
      </w:r>
    </w:p>
    <w:p w:rsidR="009F2306" w:rsidRPr="009F2306" w:rsidRDefault="009F2306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F2306" w:rsidRDefault="009F2306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ข้อ ๑๒ ยึดมั่นหลักนิติธรรม และประพฤติตนอยู่ในกรอบศีลธรรมอันดีของประชาชน </w:t>
      </w:r>
    </w:p>
    <w:p w:rsidR="009F2306" w:rsidRPr="009F2306" w:rsidRDefault="009F2306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F2306" w:rsidRDefault="009F2306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๑๓ ปฏิบัติหน้าที่ด้วยความยุติธรรม เป็นอิสระ เป็นกลาง และปราศจาก</w:t>
      </w:r>
      <w:r w:rsidR="006E20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อคติ</w:t>
      </w:r>
      <w:r w:rsidR="001B5DCB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6E20F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โดยไม่หวั่นไหวต่ออิทธิพล กระแสสังคม หรือแรงกดดันอันมิชอบด้วยกฎหมาย โดยคำนึงถึงสิทธิและเสรีภาพของประชาชน ทั้งนี้ ตามความเหมาะสมแห่งสถานภาพ</w:t>
      </w:r>
    </w:p>
    <w:p w:rsidR="006E20F2" w:rsidRPr="006E20F2" w:rsidRDefault="006E20F2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E6111D" w:rsidRDefault="006E20F2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๑๔</w:t>
      </w:r>
      <w:r w:rsidR="00E6111D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รักษาไว้ซึ่งความลับในการประชุม การพิจารณาวินิจฉัย รวมทั้งเคารพต่อมติของ</w:t>
      </w:r>
      <w:r w:rsidR="00E6111D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E6111D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ที่ประชุมฝ่ายข้างมาก และเหตุผลของทุกฝ่ายอย่างเคร่งครัด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E20F2" w:rsidRDefault="00E6111D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>ข้อ ๑๕ ให้ข้อมูลข่าวสารตามข้อเท็จจริงแก่ประชาชนหรือสื่อมวลชนอันอยู่ในความรับผิดชอบของตน ถูกต้องครบถ้วนและไม่บิดเบือน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E6111D" w:rsidRDefault="00E6111D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๑๖ ไม่ให้</w:t>
      </w:r>
      <w:r w:rsidR="009B2FCF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คำปรึกษาแก่บุคคลภายนอก หรือแสดงความคิดเห็น หรือข้อมูลต่อสื่อสาธารณะ</w:t>
      </w:r>
      <w:r w:rsidR="009B2FCF" w:rsidRPr="00944729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หรือสาธารณชนในเรื่องที่อยู่ในระหว่างการพิจารณา</w:t>
      </w:r>
      <w:r w:rsidR="00907773" w:rsidRPr="00944729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 xml:space="preserve"> อันอาจก่อให้เกิดความเสียหายหรือเสียความเป็นธรรม</w:t>
      </w:r>
      <w:r w:rsidR="00907773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แก่การปฏิบัติหน้าที่ เว้นแต่เป็นการปฏิบัติหน้าที่ตามกฎหมายขององค์กร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907773" w:rsidRDefault="00907773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ข้อ ๑๗ </w:t>
      </w:r>
      <w:r w:rsidR="0059378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ไม่กระทำการใดที่ก่อให้เกิดความเสื่อมเสียต่อเกียรติศักดิ์ของการดำรงตำแหน่ง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๑๘ ไม่ปล่อยปละละเลยหรือยินยอมให้บุคคลในครอบครัวหรือบุคคลที่อยู่ในกำกับดูแลหรือ</w:t>
      </w:r>
      <w:r w:rsidRPr="00944729">
        <w:rPr>
          <w:rFonts w:ascii="TH SarabunPSK" w:eastAsia="SimSun" w:hAnsi="TH SarabunPSK" w:cs="TH SarabunPSK" w:hint="cs"/>
          <w:spacing w:val="-10"/>
          <w:sz w:val="34"/>
          <w:szCs w:val="34"/>
          <w:cs/>
          <w:lang w:eastAsia="zh-CN"/>
        </w:rPr>
        <w:t>ความรับผิดชอบของตน เรียก รับ หรือยอมจะรับทรัพย์สินหรือประโยชน์อื่นใดจากคู่กรณี หรือจากบุคคลอื่นใด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ในประการที่อาจทำให้กระทบกระเทือนต่อการปฏิบัติหน้าที่ของตน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๑๙ ไม่คบหาสมาคมคู่กรณี ผู้ประพฤติผิดกฎหมาย ผู้มีอิทธิพล หรือผู้มีความประพฤติ</w:t>
      </w:r>
      <w:r w:rsidR="00944729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หรือผู้มีชื่อเสียงในทางที่เสื่อมเสีย อันอาจกระทบกระเทือนต่อความเชื่อถือศรัทธาของประชาชน</w:t>
      </w:r>
      <w:r w:rsidR="00944729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ในการปฏิบัติหน้าที่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94472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ข้อ ๒๐ ไม่กระทำการอันมีลักษณะเป็นการล่วงละเมิดหรือคุกคามทางเพศ จนเป็นเหตุให้ผู้ถูกกระทำ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ได้รับความเดือดร้อนเสียหายหรือกระทบต่อการปฏิบัติหน้าที่ โดยผู้ถูกกระทำอยู่ในภาวะจำต้องยอมรับในการกระทำนั้น</w:t>
      </w: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ไม่นำความสัมพันธ์ทางเพศที่ตนมีต่อบุคคลใดมาเป็นเหตุหรือมีอ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ิทธิพลครอบงำให้ใช้ดุลพินิจ</w:t>
      </w:r>
      <w:r w:rsidR="009C4404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ในการปฏิบัติหน้าที่อันเป็นคุณหรือเป็นโทษแก่บุคคลใด</w:t>
      </w:r>
    </w:p>
    <w:p w:rsidR="004F7CCF" w:rsidRPr="004F7CCF" w:rsidRDefault="004F7CCF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F7CCF" w:rsidRDefault="00D047AC" w:rsidP="004F7CC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หมวด</w:t>
      </w:r>
      <w:r w:rsidR="004F7CCF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๓ </w:t>
      </w:r>
    </w:p>
    <w:p w:rsidR="004F7CCF" w:rsidRPr="008071DA" w:rsidRDefault="004F7CCF" w:rsidP="004F7CC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จริยธรรม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ทั่วไป</w:t>
      </w:r>
    </w:p>
    <w:p w:rsidR="004F7CCF" w:rsidRDefault="004F7CCF" w:rsidP="004F7CC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4F7CCF" w:rsidRPr="009C4404" w:rsidRDefault="004F7CCF" w:rsidP="004F7CC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๒๑ ปฏิบัติหน้าที่ราชการอย่างเต็มกำลังความสามารถ และยึดมั่นในความถูกต้องชอบธรรมโปร่งใดและตรวจสอบได้ และปฏิบัติตามกฎหมาย ระเบียบแบบแผนของทางราชการ โดยคำนึงถึงผลประโยชน์ของชาติ และความผาสุกของประชาชนโดยรวม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๒๒ อุทิศเวลาแก่ทางราชการ ไม่เบียดบังเวลาราชการไปประกอบธุรกิจ เพื่อประโยชน์ส่วนตัวหรือผู้อื่น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๒๓ ปฏิบัติต่อประชาชนด้วยความเต็มใจ ให้บริการด้วยความรวดเร็ว เสมอภาค ถูก</w:t>
      </w:r>
      <w:r w:rsidR="00C128E2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ต้อง โปร่งใส ปราศจากอคติ และ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เคารพศักดิ์ศรีความเป็นมนุษย์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CC735B" w:rsidRDefault="00CC735B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๒๔ ดูแลรักษาและใช้ทรัพย์สินของทางราชการอย่างประหยัด คุ้มค่า โดยระมัดระวังมิให้เสียหายหรือสิ้นเปลืองโดยไม่จำเป็น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A60A7" w:rsidRDefault="006A60A7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๒๕ รักษาความลับของทางราชการตามกฎหมาย และระเบียบแบบแผนของทางราชการ</w:t>
      </w:r>
    </w:p>
    <w:p w:rsidR="009C4404" w:rsidRPr="009C4404" w:rsidRDefault="009C4404" w:rsidP="00E6111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DC2F7C" w:rsidRDefault="006A60A7" w:rsidP="00DC2F7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>ข้อ ๒๖ ป</w:t>
      </w:r>
      <w:r w:rsidR="00DC2F7C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ฏิบัติ กำกับดูแลหรือบังคับบัญชาเกี่ยวกับการบริหารงานบุคคล การงบประมาณ และการดำเนินการอื่น ให้เป็นไปตามกฎหมาย ระเบียบ และระบบคุณธรรม รวมทั้งส่งเสริมและสนับสนุน</w:t>
      </w:r>
      <w:r w:rsidR="009C4404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DC2F7C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ให้เกิดความสามัคคีในการปฏิบัติหน้าที่เพื่อประโยชน์ส่วนรวม</w:t>
      </w:r>
    </w:p>
    <w:p w:rsidR="00DC2F7C" w:rsidRPr="009C4404" w:rsidRDefault="00DC2F7C" w:rsidP="00DC2F7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DC2F7C" w:rsidRDefault="00DC2F7C" w:rsidP="00DC2F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หมวด ๔</w:t>
      </w:r>
    </w:p>
    <w:p w:rsidR="001C6D28" w:rsidRPr="008071DA" w:rsidRDefault="00DC2F7C" w:rsidP="001C6D28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การฝ่าฝืนและไม่ปฏิบัติตามมาตรฐาน</w:t>
      </w:r>
      <w:r w:rsidR="00AB16F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ทาง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จริยธรรม</w:t>
      </w:r>
    </w:p>
    <w:p w:rsidR="001C6D28" w:rsidRDefault="001C6D28" w:rsidP="001C6D2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8071DA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9C4404" w:rsidRPr="009C4404" w:rsidRDefault="009C4404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DC2F7C" w:rsidRPr="00C128E2" w:rsidRDefault="00DC2F7C" w:rsidP="00AB16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Pr="00C128E2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ข้อ ๒๗ การฝ่าฝืนและไม่ปฏิบัติตามมาตรฐาน</w:t>
      </w:r>
      <w:r w:rsidR="00AB16FE" w:rsidRPr="00C128E2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ทาง</w:t>
      </w:r>
      <w:r w:rsidRPr="00C128E2">
        <w:rPr>
          <w:rFonts w:ascii="TH SarabunPSK" w:eastAsia="SimSun" w:hAnsi="TH SarabunPSK" w:cs="TH SarabunPSK" w:hint="cs"/>
          <w:spacing w:val="-2"/>
          <w:sz w:val="34"/>
          <w:szCs w:val="34"/>
          <w:cs/>
          <w:lang w:eastAsia="zh-CN"/>
        </w:rPr>
        <w:t>จริยธรรมในหมวด ๑ ให้ถือว่ามีลักษณะร้ายแรง</w:t>
      </w:r>
    </w:p>
    <w:p w:rsidR="00DC2F7C" w:rsidRDefault="00DC2F7C" w:rsidP="00AB16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การฝ่าฝืนหรือไม่ปฏิบัติตามมาตรฐ</w:t>
      </w:r>
      <w:r w:rsidR="00AB16F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านทางจริยธรรมในหมวด ๒ และหมวด ๓ จะถือว่ามีลักษณะร้ายแรงหรือไม่ ให้พิจารณาถึงพฤติกรรมของการฝ่าฝืนหรือไม่ปฏิบัติ เจตนาและความร้ายแรงของ</w:t>
      </w:r>
      <w:r w:rsidR="00AB16F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AB16F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ความเสียหายที่เกิดจากการฝ่าฝืนหรือไม่ปฏิบัติ นั้น</w:t>
      </w:r>
    </w:p>
    <w:p w:rsidR="009C4404" w:rsidRPr="009C4404" w:rsidRDefault="009C4404" w:rsidP="00AB16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AB16FE" w:rsidRDefault="00AB16FE" w:rsidP="00AB16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๒๘ การดำเนินการแก่บุคคลตามข้อ ๓ ว่ากระทำการฝ่าฝืนหรือไม่ปฏิบัติตามมาตรฐาน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ทางจริยธรรมนี้ให้เป็นไปตามบทบัญญัติในรัฐธรรมนูญ กฎหมาย ระเบียบ และข้อบังคับว่าด้วยการนั้น</w:t>
      </w:r>
    </w:p>
    <w:p w:rsidR="00AB16FE" w:rsidRPr="001C6D28" w:rsidRDefault="00AB16FE" w:rsidP="00AB16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AB16FE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AB16F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ประกาศ ณ วันที่ ๑๘ มกราคม พ.ศ. ๒๕๖๑</w:t>
      </w:r>
    </w:p>
    <w:p w:rsidR="00AB16FE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AB16F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นุรักษ์  มาประณีต</w:t>
      </w:r>
    </w:p>
    <w:p w:rsidR="00AB16FE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AB16F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ประธานศาลรัฐธรรมนูญ</w:t>
      </w:r>
    </w:p>
    <w:p w:rsidR="00102F27" w:rsidRPr="003D7BCD" w:rsidRDefault="00102F27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ศุภชัย  สมเจริญ</w:t>
      </w: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ประธานกรรมการการเลือกตั้ง</w:t>
      </w:r>
    </w:p>
    <w:p w:rsidR="00102F27" w:rsidRPr="003D7BCD" w:rsidRDefault="00102F27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พลเอก วิทวัส  รชตะนันทน์</w:t>
      </w: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ผู้ตรวจการแผ่นดิน ปฏิบัติหน้าที่แทน</w:t>
      </w: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ประธานผู้ตรวจการแผ่นดิน</w:t>
      </w:r>
    </w:p>
    <w:p w:rsidR="00102F27" w:rsidRPr="003D7BCD" w:rsidRDefault="00102F27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2A16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พลตำรวจเอก วัช</w:t>
      </w:r>
      <w:proofErr w:type="spellStart"/>
      <w:r w:rsidR="00102F27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รพล</w:t>
      </w:r>
      <w:proofErr w:type="spellEnd"/>
      <w:r w:rsidR="00102F27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 ประสารราชกิจ</w:t>
      </w: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ประธานกรรมการป้องกันและ</w:t>
      </w:r>
    </w:p>
    <w:p w:rsidR="00102F27" w:rsidRDefault="001C6D28" w:rsidP="001C6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ปราบปรามการทุจริตแห่งชาติ</w:t>
      </w:r>
    </w:p>
    <w:p w:rsidR="00102F27" w:rsidRPr="003D7BCD" w:rsidRDefault="00102F27" w:rsidP="001C6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พลเอก ชนะทัพ  อินทามระ</w:t>
      </w: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ประธานกรรมการการตรวจเงินแผ่นดิน</w:t>
      </w:r>
    </w:p>
    <w:p w:rsidR="00102F27" w:rsidRPr="003D7BCD" w:rsidRDefault="00102F27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proofErr w:type="spellStart"/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วัส</w:t>
      </w:r>
      <w:proofErr w:type="spellEnd"/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 ติง</w:t>
      </w:r>
      <w:proofErr w:type="spellStart"/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สมิตร</w:t>
      </w:r>
      <w:proofErr w:type="spellEnd"/>
    </w:p>
    <w:p w:rsidR="00102F27" w:rsidRDefault="001C6D28" w:rsidP="001C6D2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102F2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ประธานกรรมการสิทธิมนุษยชนแห่งชาติ</w:t>
      </w:r>
    </w:p>
    <w:p w:rsidR="00CB4F82" w:rsidRDefault="00CB4F82" w:rsidP="001C6D28">
      <w:pPr>
        <w:jc w:val="center"/>
      </w:pPr>
    </w:p>
    <w:sectPr w:rsidR="00CB4F82" w:rsidSect="00EB0C7B">
      <w:headerReference w:type="default" r:id="rId7"/>
      <w:footnotePr>
        <w:numFmt w:val="thaiNumbers"/>
      </w:footnotePr>
      <w:pgSz w:w="11906" w:h="16838"/>
      <w:pgMar w:top="1134" w:right="1134" w:bottom="1134" w:left="1701" w:header="567" w:footer="283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F3" w:rsidRDefault="009D59F3" w:rsidP="00FB1F1C">
      <w:pPr>
        <w:spacing w:after="0" w:line="240" w:lineRule="auto"/>
      </w:pPr>
      <w:r>
        <w:separator/>
      </w:r>
    </w:p>
  </w:endnote>
  <w:endnote w:type="continuationSeparator" w:id="0">
    <w:p w:rsidR="009D59F3" w:rsidRDefault="009D59F3" w:rsidP="00FB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F3" w:rsidRDefault="009D59F3" w:rsidP="00FB1F1C">
      <w:pPr>
        <w:spacing w:after="0" w:line="240" w:lineRule="auto"/>
      </w:pPr>
      <w:r>
        <w:separator/>
      </w:r>
    </w:p>
  </w:footnote>
  <w:footnote w:type="continuationSeparator" w:id="0">
    <w:p w:rsidR="009D59F3" w:rsidRDefault="009D59F3" w:rsidP="00FB1F1C">
      <w:pPr>
        <w:spacing w:after="0" w:line="240" w:lineRule="auto"/>
      </w:pPr>
      <w:r>
        <w:continuationSeparator/>
      </w:r>
    </w:p>
  </w:footnote>
  <w:footnote w:id="1">
    <w:p w:rsidR="00AE5D4E" w:rsidRPr="00AE5D4E" w:rsidRDefault="00AE5D4E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E5D4E">
        <w:rPr>
          <w:rStyle w:val="a5"/>
          <w:rFonts w:ascii="TH SarabunPSK" w:hAnsi="TH SarabunPSK" w:cs="TH SarabunPSK"/>
          <w:sz w:val="32"/>
          <w:szCs w:val="32"/>
        </w:rPr>
        <w:footnoteRef/>
      </w:r>
      <w:r w:rsidRPr="00AE5D4E">
        <w:rPr>
          <w:rFonts w:ascii="TH SarabunPSK" w:hAnsi="TH SarabunPSK" w:cs="TH SarabunPSK"/>
          <w:sz w:val="32"/>
          <w:szCs w:val="32"/>
        </w:rPr>
        <w:t xml:space="preserve"> </w:t>
      </w:r>
      <w:r w:rsidRPr="00AE5D4E">
        <w:rPr>
          <w:rFonts w:ascii="TH SarabunPSK" w:hAnsi="TH SarabunPSK" w:cs="TH SarabunPSK"/>
          <w:sz w:val="32"/>
          <w:szCs w:val="28"/>
          <w:cs/>
        </w:rPr>
        <w:t>ราชกิจจา</w:t>
      </w:r>
      <w:proofErr w:type="spellStart"/>
      <w:r w:rsidRPr="00AE5D4E">
        <w:rPr>
          <w:rFonts w:ascii="TH SarabunPSK" w:hAnsi="TH SarabunPSK" w:cs="TH SarabunPSK"/>
          <w:sz w:val="32"/>
          <w:szCs w:val="28"/>
          <w:cs/>
        </w:rPr>
        <w:t>นุเบกษา</w:t>
      </w:r>
      <w:proofErr w:type="spellEnd"/>
      <w:r w:rsidRPr="00AE5D4E">
        <w:rPr>
          <w:rFonts w:ascii="TH SarabunPSK" w:hAnsi="TH SarabunPSK" w:cs="TH SarabunPSK"/>
          <w:sz w:val="32"/>
          <w:szCs w:val="28"/>
          <w:cs/>
        </w:rPr>
        <w:t xml:space="preserve"> เล่ม ๑๓๕/ตอน</w:t>
      </w:r>
      <w:r w:rsidRPr="00AE5D4E">
        <w:rPr>
          <w:rFonts w:ascii="TH SarabunPSK" w:hAnsi="TH SarabunPSK" w:cs="TH SarabunPSK" w:hint="cs"/>
          <w:sz w:val="32"/>
          <w:szCs w:val="28"/>
          <w:cs/>
        </w:rPr>
        <w:t>ที่</w:t>
      </w:r>
      <w:r>
        <w:rPr>
          <w:rFonts w:ascii="TH SarabunPSK" w:hAnsi="TH SarabunPSK" w:cs="TH SarabunPSK"/>
          <w:sz w:val="32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28"/>
          <w:cs/>
        </w:rPr>
        <w:t>๕</w:t>
      </w:r>
      <w:r w:rsidRPr="00AE5D4E">
        <w:rPr>
          <w:rFonts w:ascii="TH SarabunPSK" w:hAnsi="TH SarabunPSK" w:cs="TH SarabunPSK"/>
          <w:sz w:val="32"/>
          <w:szCs w:val="28"/>
          <w:cs/>
        </w:rPr>
        <w:t xml:space="preserve"> ก/หน้า </w:t>
      </w:r>
      <w:r>
        <w:rPr>
          <w:rFonts w:ascii="TH SarabunPSK" w:hAnsi="TH SarabunPSK" w:cs="TH SarabunPSK" w:hint="cs"/>
          <w:sz w:val="32"/>
          <w:szCs w:val="28"/>
          <w:cs/>
        </w:rPr>
        <w:t>๑๓</w:t>
      </w:r>
      <w:r>
        <w:rPr>
          <w:rFonts w:ascii="TH SarabunPSK" w:hAnsi="TH SarabunPSK" w:cs="TH SarabunPSK"/>
          <w:sz w:val="32"/>
          <w:szCs w:val="28"/>
          <w:cs/>
        </w:rPr>
        <w:t>/</w:t>
      </w:r>
      <w:r>
        <w:rPr>
          <w:rFonts w:ascii="TH SarabunPSK" w:hAnsi="TH SarabunPSK" w:cs="TH SarabunPSK" w:hint="cs"/>
          <w:sz w:val="32"/>
          <w:szCs w:val="28"/>
          <w:cs/>
        </w:rPr>
        <w:t>๓๐</w:t>
      </w:r>
      <w:r w:rsidRPr="00AE5D4E">
        <w:rPr>
          <w:rFonts w:ascii="TH SarabunPSK" w:hAnsi="TH SarabunPSK" w:cs="TH SarabunPSK"/>
          <w:sz w:val="32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28"/>
          <w:cs/>
        </w:rPr>
        <w:t>มกราคม</w:t>
      </w:r>
      <w:r w:rsidRPr="00AE5D4E">
        <w:rPr>
          <w:rFonts w:ascii="TH SarabunPSK" w:hAnsi="TH SarabunPSK" w:cs="TH SarabunPSK"/>
          <w:sz w:val="32"/>
          <w:szCs w:val="28"/>
          <w:cs/>
        </w:rPr>
        <w:t xml:space="preserve"> ๒๕๖๑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5526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B0C7B" w:rsidRPr="00EB0C7B" w:rsidRDefault="00EB0C7B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EB0C7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0C7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0C7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B0C7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EB0C7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B0C7B" w:rsidRDefault="00EB0C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1C"/>
    <w:rsid w:val="00041EA2"/>
    <w:rsid w:val="00102F27"/>
    <w:rsid w:val="001B5DCB"/>
    <w:rsid w:val="001C6D28"/>
    <w:rsid w:val="003D7BCD"/>
    <w:rsid w:val="004F7CCF"/>
    <w:rsid w:val="00562A16"/>
    <w:rsid w:val="00593789"/>
    <w:rsid w:val="006A60A7"/>
    <w:rsid w:val="006E20F2"/>
    <w:rsid w:val="00907773"/>
    <w:rsid w:val="00944729"/>
    <w:rsid w:val="00950187"/>
    <w:rsid w:val="009B1A1F"/>
    <w:rsid w:val="009B2FCF"/>
    <w:rsid w:val="009C4404"/>
    <w:rsid w:val="009D59F3"/>
    <w:rsid w:val="009F2306"/>
    <w:rsid w:val="00AB16FE"/>
    <w:rsid w:val="00AE5D4E"/>
    <w:rsid w:val="00C128E2"/>
    <w:rsid w:val="00CB4F82"/>
    <w:rsid w:val="00CC735B"/>
    <w:rsid w:val="00D047AC"/>
    <w:rsid w:val="00D26A7C"/>
    <w:rsid w:val="00D452D3"/>
    <w:rsid w:val="00DC2F7C"/>
    <w:rsid w:val="00E5748D"/>
    <w:rsid w:val="00E5751C"/>
    <w:rsid w:val="00E6111D"/>
    <w:rsid w:val="00EB0C7B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F516-2443-473F-8E95-B21024FB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1F1C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FB1F1C"/>
    <w:rPr>
      <w:sz w:val="20"/>
      <w:szCs w:val="25"/>
    </w:rPr>
  </w:style>
  <w:style w:type="character" w:styleId="a5">
    <w:name w:val="footnote reference"/>
    <w:rsid w:val="00FB1F1C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DC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C2F7C"/>
  </w:style>
  <w:style w:type="paragraph" w:styleId="a8">
    <w:name w:val="footer"/>
    <w:basedOn w:val="a"/>
    <w:link w:val="a9"/>
    <w:uiPriority w:val="99"/>
    <w:unhideWhenUsed/>
    <w:rsid w:val="00DC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C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C4A6-E976-4E9D-8AC7-EAB6A092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บัญชี Microsoft</cp:lastModifiedBy>
  <cp:revision>19</cp:revision>
  <dcterms:created xsi:type="dcterms:W3CDTF">2020-06-16T14:04:00Z</dcterms:created>
  <dcterms:modified xsi:type="dcterms:W3CDTF">2022-02-02T04:48:00Z</dcterms:modified>
</cp:coreProperties>
</file>