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A8" w:rsidRPr="00133951" w:rsidRDefault="00E163A8" w:rsidP="00E163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3951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ประกาศคณะกรรมการสิทธิมนุษยชนแห่งชาติ</w:t>
      </w:r>
    </w:p>
    <w:p w:rsidR="00E163A8" w:rsidRPr="00133951" w:rsidRDefault="00E163A8" w:rsidP="00E163A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เรื่อง เทียบตำแหน่งข้าราชการสำนักงานคณะกรรมการสิทธิมนุษยชนแห่งชาติ</w:t>
      </w:r>
      <w:r w:rsidR="00F2455E">
        <w:rPr>
          <w:rStyle w:val="a6"/>
          <w:rFonts w:ascii="TH SarabunPSK" w:eastAsia="Times New Roman" w:hAnsi="TH SarabunPSK" w:cs="TH SarabunPSK"/>
          <w:color w:val="000000"/>
        </w:rPr>
        <w:footnoteReference w:id="1"/>
      </w:r>
    </w:p>
    <w:p w:rsidR="00133951" w:rsidRPr="00B72A74" w:rsidRDefault="00133951" w:rsidP="00133951">
      <w:pPr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u w:val="thick"/>
          <w:lang w:eastAsia="zh-CN"/>
        </w:rPr>
      </w:pPr>
      <w:r w:rsidRPr="00B72A74">
        <w:rPr>
          <w:rFonts w:ascii="TH SarabunPSK" w:eastAsia="SimSun" w:hAnsi="TH SarabunPSK" w:cs="TH SarabunPSK"/>
          <w:sz w:val="34"/>
          <w:szCs w:val="34"/>
          <w:u w:val="thick"/>
          <w:cs/>
          <w:lang w:eastAsia="zh-CN"/>
        </w:rPr>
        <w:tab/>
      </w:r>
      <w:r w:rsidRPr="00B72A74">
        <w:rPr>
          <w:rFonts w:ascii="TH SarabunPSK" w:eastAsia="SimSun" w:hAnsi="TH SarabunPSK" w:cs="TH SarabunPSK"/>
          <w:sz w:val="34"/>
          <w:szCs w:val="34"/>
          <w:u w:val="thick"/>
          <w:cs/>
          <w:lang w:eastAsia="zh-CN"/>
        </w:rPr>
        <w:tab/>
      </w:r>
    </w:p>
    <w:p w:rsidR="00E163A8" w:rsidRPr="00133951" w:rsidRDefault="00E163A8" w:rsidP="00E163A8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</w:p>
    <w:p w:rsidR="00133951" w:rsidRDefault="00133951" w:rsidP="00133951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พื่อประโยชน์ในการบริหารงานบุคคลของสำนักงานคณะกรรมการสิทธิมนุษยชนแห่งชาติเฉพาะในการสั่งบรรจุและแต่งตั้งตามมาตรา ๕๔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(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) 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แห่งพระราชบัญญัติประกอบรัฐธรรมนูญ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ว่าด้วยคณะกรรมการสิทธิมนุษยชนแห่งชาติ พ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>.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ศ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. 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๒๕๖๐</w:t>
      </w:r>
    </w:p>
    <w:p w:rsidR="00E163A8" w:rsidRDefault="00133951" w:rsidP="00133951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อาศัยอำนาจตามความในมาตรา ๔๙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(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) 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แห่งพระราชบัญญัติประกอบรัฐธรรมนูญ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ว่าด้วยคณะกรรมการสิทธิมนุษยชนแห่งชาติ พ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>.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ศ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. </w:t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๒๕๖๐ คณะกรรมการสิทธิมนุษยชนแห่งชาติ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จึงออกประกาศเกี่ยวกับการเทียบตำแหน่งข้าราชการสำนักงานคณะกรรมการสิทธิมนุษยชนแห่งชาติ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ไว้ดังต่อไปนี้</w:t>
      </w:r>
    </w:p>
    <w:p w:rsidR="00133951" w:rsidRPr="00133951" w:rsidRDefault="00133951" w:rsidP="00133951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tbl>
      <w:tblPr>
        <w:tblStyle w:val="a3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133951" w:rsidTr="00133951">
        <w:tc>
          <w:tcPr>
            <w:tcW w:w="4820" w:type="dxa"/>
          </w:tcPr>
          <w:p w:rsidR="00133951" w:rsidRDefault="00133951" w:rsidP="00133951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133951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ตำแหน่ง</w:t>
            </w:r>
          </w:p>
          <w:p w:rsidR="00133951" w:rsidRDefault="00133951" w:rsidP="00133951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133951">
              <w:rPr>
                <w:rFonts w:ascii="TH SarabunPSK" w:eastAsia="Times New Roman" w:hAnsi="TH SarabunPSK" w:cs="TH SarabunPSK"/>
                <w:color w:val="000000"/>
                <w:spacing w:val="-10"/>
                <w:sz w:val="34"/>
                <w:szCs w:val="34"/>
                <w:cs/>
              </w:rPr>
              <w:t>ที่ปรึกษาสำนักงานคณะกรรมการสิทธิมนุษยชนแห่งชาติ</w:t>
            </w:r>
          </w:p>
          <w:p w:rsidR="00133951" w:rsidRDefault="00133951" w:rsidP="00133951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133951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ด้านสิทธิมนุษยชน (นักวิชาการสิทธิมนุษยชน)</w:t>
            </w:r>
          </w:p>
          <w:p w:rsidR="00133951" w:rsidRDefault="00133951" w:rsidP="00133951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133951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ตำแหน่งประเภทวิชาการ ระดับทรงคุณวุฒิ</w:t>
            </w:r>
          </w:p>
        </w:tc>
        <w:tc>
          <w:tcPr>
            <w:tcW w:w="4394" w:type="dxa"/>
          </w:tcPr>
          <w:p w:rsidR="00133951" w:rsidRPr="00133951" w:rsidRDefault="00133951" w:rsidP="0013395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133951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ตำแหน่งเทียบเท่า</w:t>
            </w:r>
          </w:p>
          <w:p w:rsidR="00133951" w:rsidRDefault="00133951" w:rsidP="00133951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4"/>
                <w:szCs w:val="34"/>
              </w:rPr>
            </w:pPr>
            <w:r w:rsidRPr="00133951">
              <w:rPr>
                <w:rFonts w:ascii="TH SarabunPSK" w:eastAsia="Times New Roman" w:hAnsi="TH SarabunPSK" w:cs="TH SarabunPSK"/>
                <w:color w:val="000000"/>
                <w:spacing w:val="-10"/>
                <w:sz w:val="34"/>
                <w:szCs w:val="34"/>
                <w:cs/>
              </w:rPr>
              <w:t>รองเลขาธิการคณะกรรมการสิทธิมนุษยชนแห่งชาติ</w:t>
            </w:r>
          </w:p>
          <w:p w:rsidR="00133951" w:rsidRDefault="00133951" w:rsidP="00133951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133951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(</w:t>
            </w:r>
            <w:r w:rsidRPr="00133951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นักบริหาร)</w:t>
            </w:r>
          </w:p>
          <w:p w:rsidR="00133951" w:rsidRDefault="00133951" w:rsidP="00133951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</w:pPr>
            <w:r w:rsidRPr="00133951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ตำแหน่งประเภทบริหาร ระดับสูง</w:t>
            </w:r>
          </w:p>
        </w:tc>
      </w:tr>
    </w:tbl>
    <w:p w:rsidR="00133951" w:rsidRPr="00133951" w:rsidRDefault="00133951" w:rsidP="00133951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E163A8" w:rsidRPr="00133951" w:rsidRDefault="00133951" w:rsidP="00133951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E163A8"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ทั้งนี้ ตั้งแต่บัดนี้เป็นต้นไป</w:t>
      </w:r>
    </w:p>
    <w:p w:rsidR="00E163A8" w:rsidRPr="00133951" w:rsidRDefault="00E163A8" w:rsidP="00E163A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:rsidR="00E163A8" w:rsidRPr="00133951" w:rsidRDefault="00E163A8" w:rsidP="00E163A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ประกาศ ณ วันที่ ๒๔ มกราคม พ</w:t>
      </w:r>
      <w:r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>.</w:t>
      </w:r>
      <w:r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ศ</w:t>
      </w:r>
      <w:r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. </w:t>
      </w:r>
      <w:r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๒๕๖๑</w:t>
      </w:r>
    </w:p>
    <w:p w:rsidR="00E163A8" w:rsidRPr="00133951" w:rsidRDefault="00E163A8" w:rsidP="00E163A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proofErr w:type="spellStart"/>
      <w:r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วัส</w:t>
      </w:r>
      <w:proofErr w:type="spellEnd"/>
      <w:r w:rsidR="0013395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13395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ติง</w:t>
      </w:r>
      <w:proofErr w:type="spellStart"/>
      <w:r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สมิตร</w:t>
      </w:r>
      <w:proofErr w:type="spellEnd"/>
    </w:p>
    <w:p w:rsidR="00E163A8" w:rsidRPr="00133951" w:rsidRDefault="00E163A8" w:rsidP="00E163A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339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ประธานกรรมการสิทธิมนุษยชนแห่งชาติ</w:t>
      </w:r>
    </w:p>
    <w:sectPr w:rsidR="00E163A8" w:rsidRPr="00133951" w:rsidSect="00133951">
      <w:footnotePr>
        <w:numFmt w:val="thaiNumbers"/>
      </w:footnote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0A" w:rsidRDefault="008A200A" w:rsidP="00F2455E">
      <w:pPr>
        <w:spacing w:after="0" w:line="240" w:lineRule="auto"/>
      </w:pPr>
      <w:r>
        <w:separator/>
      </w:r>
    </w:p>
  </w:endnote>
  <w:endnote w:type="continuationSeparator" w:id="0">
    <w:p w:rsidR="008A200A" w:rsidRDefault="008A200A" w:rsidP="00F2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0A" w:rsidRDefault="008A200A" w:rsidP="00F2455E">
      <w:pPr>
        <w:spacing w:after="0" w:line="240" w:lineRule="auto"/>
      </w:pPr>
      <w:r>
        <w:separator/>
      </w:r>
    </w:p>
  </w:footnote>
  <w:footnote w:type="continuationSeparator" w:id="0">
    <w:p w:rsidR="008A200A" w:rsidRDefault="008A200A" w:rsidP="00F2455E">
      <w:pPr>
        <w:spacing w:after="0" w:line="240" w:lineRule="auto"/>
      </w:pPr>
      <w:r>
        <w:continuationSeparator/>
      </w:r>
    </w:p>
  </w:footnote>
  <w:footnote w:id="1">
    <w:p w:rsidR="00F2455E" w:rsidRPr="00F2455E" w:rsidRDefault="00F2455E" w:rsidP="00F2455E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44"/>
        </w:rPr>
      </w:pPr>
      <w:r>
        <w:rPr>
          <w:rFonts w:ascii="TH SarabunPSK" w:hAnsi="TH SarabunPSK" w:cs="TH SarabunPSK"/>
        </w:rPr>
        <w:tab/>
      </w:r>
      <w:r w:rsidRPr="00F2455E">
        <w:rPr>
          <w:rStyle w:val="a6"/>
          <w:rFonts w:ascii="TH SarabunPSK" w:hAnsi="TH SarabunPSK" w:cs="TH SarabunPSK"/>
        </w:rPr>
        <w:footnoteRef/>
      </w:r>
      <w:r w:rsidRPr="00F2455E">
        <w:rPr>
          <w:rFonts w:ascii="TH SarabunPSK" w:hAnsi="TH SarabunPSK" w:cs="TH SarabunPSK"/>
        </w:rPr>
        <w:t xml:space="preserve"> </w:t>
      </w:r>
      <w:r w:rsidRPr="00F2455E">
        <w:rPr>
          <w:rFonts w:ascii="TH SarabunPSK" w:eastAsia="Calibri" w:hAnsi="TH SarabunPSK" w:cs="TH SarabunPSK"/>
          <w:sz w:val="22"/>
          <w:szCs w:val="28"/>
          <w:cs/>
        </w:rPr>
        <w:t>ราชกิจจา</w:t>
      </w:r>
      <w:proofErr w:type="spellStart"/>
      <w:r w:rsidRPr="00F2455E">
        <w:rPr>
          <w:rFonts w:ascii="TH SarabunPSK" w:eastAsia="Calibri" w:hAnsi="TH SarabunPSK" w:cs="TH SarabunPSK"/>
          <w:sz w:val="22"/>
          <w:szCs w:val="28"/>
          <w:cs/>
        </w:rPr>
        <w:t>นุเบกษา</w:t>
      </w:r>
      <w:proofErr w:type="spellEnd"/>
      <w:r w:rsidRPr="00F2455E">
        <w:rPr>
          <w:rFonts w:ascii="TH SarabunPSK" w:eastAsia="Calibri" w:hAnsi="TH SarabunPSK" w:cs="TH SarabunPSK"/>
          <w:sz w:val="22"/>
          <w:szCs w:val="28"/>
          <w:cs/>
        </w:rPr>
        <w:t xml:space="preserve"> เล</w:t>
      </w:r>
      <w:r w:rsidRPr="00F2455E">
        <w:rPr>
          <w:rFonts w:ascii="TH SarabunPSK" w:eastAsia="Calibri" w:hAnsi="TH SarabunPSK" w:cs="TH SarabunPSK" w:hint="cs"/>
          <w:sz w:val="22"/>
          <w:szCs w:val="28"/>
          <w:cs/>
        </w:rPr>
        <w:t>่</w:t>
      </w:r>
      <w:r w:rsidRPr="00F2455E">
        <w:rPr>
          <w:rFonts w:ascii="TH SarabunPSK" w:eastAsia="Calibri" w:hAnsi="TH SarabunPSK" w:cs="TH SarabunPSK"/>
          <w:sz w:val="22"/>
          <w:szCs w:val="28"/>
          <w:cs/>
        </w:rPr>
        <w:t>ม ๑</w:t>
      </w:r>
      <w:r w:rsidRPr="00F2455E">
        <w:rPr>
          <w:rFonts w:ascii="TH SarabunPSK" w:eastAsia="Calibri" w:hAnsi="TH SarabunPSK" w:cs="TH SarabunPSK" w:hint="cs"/>
          <w:sz w:val="22"/>
          <w:szCs w:val="28"/>
          <w:cs/>
        </w:rPr>
        <w:t>๓๕</w:t>
      </w:r>
      <w:r>
        <w:rPr>
          <w:rFonts w:ascii="TH SarabunPSK" w:eastAsia="Calibri" w:hAnsi="TH SarabunPSK" w:cs="TH SarabunPSK"/>
          <w:sz w:val="22"/>
          <w:szCs w:val="28"/>
          <w:cs/>
        </w:rPr>
        <w:t>/ตอนพิเ</w:t>
      </w:r>
      <w:r>
        <w:rPr>
          <w:rFonts w:ascii="TH SarabunPSK" w:eastAsia="Calibri" w:hAnsi="TH SarabunPSK" w:cs="TH SarabunPSK" w:hint="cs"/>
          <w:sz w:val="22"/>
          <w:szCs w:val="28"/>
          <w:cs/>
        </w:rPr>
        <w:t>ศษ</w:t>
      </w:r>
      <w:r w:rsidRPr="00F2455E">
        <w:rPr>
          <w:rFonts w:ascii="TH SarabunPSK" w:eastAsia="Calibri" w:hAnsi="TH SarabunPSK" w:cs="TH SarabunPSK"/>
          <w:sz w:val="22"/>
          <w:szCs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2"/>
          <w:szCs w:val="28"/>
          <w:cs/>
        </w:rPr>
        <w:t>๓๘</w:t>
      </w:r>
      <w:r w:rsidRPr="00F2455E">
        <w:rPr>
          <w:rFonts w:ascii="TH SarabunPSK" w:eastAsia="Calibri" w:hAnsi="TH SarabunPSK" w:cs="TH SarabunPSK"/>
          <w:sz w:val="22"/>
          <w:szCs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2"/>
          <w:szCs w:val="28"/>
          <w:cs/>
        </w:rPr>
        <w:t>ง</w:t>
      </w:r>
      <w:r w:rsidRPr="00F2455E">
        <w:rPr>
          <w:rFonts w:ascii="TH SarabunPSK" w:eastAsia="Calibri" w:hAnsi="TH SarabunPSK" w:cs="TH SarabunPSK"/>
          <w:sz w:val="22"/>
          <w:szCs w:val="28"/>
          <w:cs/>
        </w:rPr>
        <w:t>/หน</w:t>
      </w:r>
      <w:r w:rsidRPr="00F2455E">
        <w:rPr>
          <w:rFonts w:ascii="TH SarabunPSK" w:eastAsia="Calibri" w:hAnsi="TH SarabunPSK" w:cs="TH SarabunPSK" w:hint="cs"/>
          <w:sz w:val="22"/>
          <w:szCs w:val="28"/>
          <w:cs/>
        </w:rPr>
        <w:t>้</w:t>
      </w:r>
      <w:r w:rsidRPr="00F2455E">
        <w:rPr>
          <w:rFonts w:ascii="TH SarabunPSK" w:eastAsia="Calibri" w:hAnsi="TH SarabunPSK" w:cs="TH SarabunPSK"/>
          <w:sz w:val="22"/>
          <w:szCs w:val="28"/>
          <w:cs/>
        </w:rPr>
        <w:t xml:space="preserve">า </w:t>
      </w:r>
      <w:r>
        <w:rPr>
          <w:rFonts w:ascii="TH SarabunPSK" w:eastAsia="Calibri" w:hAnsi="TH SarabunPSK" w:cs="TH SarabunPSK" w:hint="cs"/>
          <w:sz w:val="22"/>
          <w:szCs w:val="28"/>
          <w:cs/>
        </w:rPr>
        <w:t>๓๑</w:t>
      </w:r>
      <w:r w:rsidRPr="00F2455E">
        <w:rPr>
          <w:rFonts w:ascii="TH SarabunPSK" w:eastAsia="Calibri" w:hAnsi="TH SarabunPSK" w:cs="TH SarabunPSK"/>
          <w:sz w:val="22"/>
          <w:szCs w:val="28"/>
          <w:cs/>
        </w:rPr>
        <w:t>/</w:t>
      </w:r>
      <w:r w:rsidRPr="00F2455E">
        <w:rPr>
          <w:rFonts w:ascii="TH SarabunPSK" w:eastAsia="Calibri" w:hAnsi="TH SarabunPSK" w:cs="TH SarabunPSK" w:hint="cs"/>
          <w:sz w:val="22"/>
          <w:szCs w:val="28"/>
          <w:cs/>
        </w:rPr>
        <w:t>๒</w:t>
      </w:r>
      <w:r>
        <w:rPr>
          <w:rFonts w:ascii="TH SarabunPSK" w:eastAsia="Calibri" w:hAnsi="TH SarabunPSK" w:cs="TH SarabunPSK" w:hint="cs"/>
          <w:sz w:val="22"/>
          <w:szCs w:val="28"/>
          <w:cs/>
        </w:rPr>
        <w:t>๐</w:t>
      </w:r>
      <w:bookmarkStart w:id="0" w:name="_GoBack"/>
      <w:bookmarkEnd w:id="0"/>
      <w:r w:rsidRPr="00F2455E">
        <w:rPr>
          <w:rFonts w:ascii="TH SarabunPSK" w:eastAsia="Calibri" w:hAnsi="TH SarabunPSK" w:cs="TH SarabunPSK" w:hint="cs"/>
          <w:sz w:val="22"/>
          <w:szCs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2"/>
          <w:szCs w:val="28"/>
          <w:cs/>
        </w:rPr>
        <w:t>กุมภาพันธ์</w:t>
      </w:r>
      <w:r w:rsidRPr="00F2455E">
        <w:rPr>
          <w:rFonts w:ascii="TH SarabunPSK" w:eastAsia="Calibri" w:hAnsi="TH SarabunPSK" w:cs="TH SarabunPSK" w:hint="cs"/>
          <w:sz w:val="22"/>
          <w:szCs w:val="28"/>
          <w:cs/>
        </w:rPr>
        <w:t xml:space="preserve"> ๒๕๖๑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A8"/>
    <w:rsid w:val="00133951"/>
    <w:rsid w:val="00245222"/>
    <w:rsid w:val="003473B4"/>
    <w:rsid w:val="0056514F"/>
    <w:rsid w:val="008A200A"/>
    <w:rsid w:val="00E163A8"/>
    <w:rsid w:val="00F2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1194A-603C-42A6-9C41-4FC3A0B1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2455E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F2455E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F2455E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0FCC-F239-4525-BBAE-EBC877A1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บัญชี Microsoft</cp:lastModifiedBy>
  <cp:revision>5</cp:revision>
  <dcterms:created xsi:type="dcterms:W3CDTF">2020-03-24T15:29:00Z</dcterms:created>
  <dcterms:modified xsi:type="dcterms:W3CDTF">2020-06-10T04:51:00Z</dcterms:modified>
</cp:coreProperties>
</file>